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49AA" w14:textId="77777777" w:rsidR="0059767A" w:rsidRPr="00B22BF4" w:rsidRDefault="0059767A" w:rsidP="0059767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>
        <w:rPr>
          <w:rFonts w:ascii="Century Gothic" w:eastAsia="SimSun" w:hAnsi="Century Gothic" w:cs="Arial"/>
          <w:b/>
          <w:kern w:val="3"/>
          <w:lang w:eastAsia="zh-CN" w:bidi="hi-IN"/>
        </w:rPr>
        <w:t>u Varaždinu</w:t>
      </w:r>
    </w:p>
    <w:p w14:paraId="2721FD3D" w14:textId="77777777" w:rsidR="0059767A" w:rsidRPr="00B22BF4" w:rsidRDefault="0059767A" w:rsidP="0059767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5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 St-2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6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/202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4</w:t>
      </w:r>
    </w:p>
    <w:p w14:paraId="5DFCD803" w14:textId="77777777" w:rsidR="0059767A" w:rsidRPr="0047330C" w:rsidRDefault="0059767A" w:rsidP="0059767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47330C">
        <w:rPr>
          <w:rFonts w:ascii="Century Gothic" w:eastAsia="Times New Roman" w:hAnsi="Century Gothic" w:cs="Arial"/>
          <w:b/>
          <w:bCs/>
          <w:lang w:eastAsia="hr-HR"/>
        </w:rPr>
        <w:t xml:space="preserve">B.M.V. d.o.o. u stečaju </w:t>
      </w:r>
    </w:p>
    <w:p w14:paraId="09EE31BF" w14:textId="6866A1CA" w:rsidR="0059767A" w:rsidRDefault="0059767A" w:rsidP="0059767A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47330C">
        <w:rPr>
          <w:rFonts w:ascii="Century Gothic" w:eastAsia="Times New Roman" w:hAnsi="Century Gothic" w:cs="Arial"/>
          <w:b/>
          <w:bCs/>
          <w:lang w:eastAsia="hr-HR"/>
        </w:rPr>
        <w:t>Varaždin, Zagrebačka ulica 94, OIB: 08601183453</w:t>
      </w:r>
    </w:p>
    <w:p w14:paraId="11F7160D" w14:textId="77777777" w:rsidR="0059767A" w:rsidRDefault="0059767A" w:rsidP="0059767A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6C442786" w14:textId="77777777" w:rsidR="00D77955" w:rsidRPr="00C86D31" w:rsidRDefault="00D77955" w:rsidP="00D77955">
      <w:pPr>
        <w:spacing w:line="288" w:lineRule="auto"/>
        <w:jc w:val="center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PREDRAČUN TROŠKOVA STEČAJNOG POSTUPKA ( čl. 89. SZ )</w:t>
      </w:r>
    </w:p>
    <w:p w14:paraId="422D678A" w14:textId="60285F02" w:rsidR="00D77955" w:rsidRPr="00C86D31" w:rsidRDefault="00D77955" w:rsidP="00D77955">
      <w:pPr>
        <w:spacing w:line="288" w:lineRule="auto"/>
        <w:jc w:val="both"/>
        <w:rPr>
          <w:rFonts w:ascii="Century Gothic" w:hAnsi="Century Gothic"/>
        </w:rPr>
      </w:pPr>
      <w:r w:rsidRPr="00C86D31">
        <w:rPr>
          <w:rFonts w:ascii="Century Gothic" w:hAnsi="Century Gothic"/>
          <w:lang w:val="pl-PL"/>
        </w:rPr>
        <w:t>Sukladno č</w:t>
      </w:r>
      <w:r w:rsidRPr="00C86D31">
        <w:rPr>
          <w:rFonts w:ascii="Century Gothic" w:hAnsi="Century Gothic"/>
        </w:rPr>
        <w:t xml:space="preserve">l. 89.  Stečajnog zakona stečajni upravitelj sastavio je predračun nastalih troškova za razdoblje od </w:t>
      </w:r>
      <w:r w:rsidR="0059767A">
        <w:rPr>
          <w:rFonts w:ascii="Century Gothic" w:hAnsi="Century Gothic"/>
        </w:rPr>
        <w:t>26</w:t>
      </w:r>
      <w:r>
        <w:rPr>
          <w:rFonts w:ascii="Century Gothic" w:hAnsi="Century Gothic"/>
        </w:rPr>
        <w:t>.</w:t>
      </w:r>
      <w:r w:rsidR="0059767A">
        <w:rPr>
          <w:rFonts w:ascii="Century Gothic" w:hAnsi="Century Gothic"/>
        </w:rPr>
        <w:t>02</w:t>
      </w:r>
      <w:r>
        <w:rPr>
          <w:rFonts w:ascii="Century Gothic" w:hAnsi="Century Gothic"/>
        </w:rPr>
        <w:t>.202</w:t>
      </w:r>
      <w:r w:rsidR="0059767A">
        <w:rPr>
          <w:rFonts w:ascii="Century Gothic" w:hAnsi="Century Gothic"/>
        </w:rPr>
        <w:t>4</w:t>
      </w:r>
      <w:r w:rsidRPr="00C86D31">
        <w:rPr>
          <w:rFonts w:ascii="Century Gothic" w:hAnsi="Century Gothic"/>
        </w:rPr>
        <w:t xml:space="preserve">. do </w:t>
      </w:r>
      <w:r w:rsidR="0059767A">
        <w:rPr>
          <w:rFonts w:ascii="Century Gothic" w:hAnsi="Century Gothic"/>
        </w:rPr>
        <w:t>20</w:t>
      </w:r>
      <w:r>
        <w:rPr>
          <w:rFonts w:ascii="Century Gothic" w:hAnsi="Century Gothic"/>
        </w:rPr>
        <w:t>.0</w:t>
      </w:r>
      <w:r w:rsidR="0059767A">
        <w:rPr>
          <w:rFonts w:ascii="Century Gothic" w:hAnsi="Century Gothic"/>
        </w:rPr>
        <w:t>5</w:t>
      </w:r>
      <w:r>
        <w:rPr>
          <w:rFonts w:ascii="Century Gothic" w:hAnsi="Century Gothic"/>
        </w:rPr>
        <w:t>.202</w:t>
      </w:r>
      <w:r w:rsidR="0059767A">
        <w:rPr>
          <w:rFonts w:ascii="Century Gothic" w:hAnsi="Century Gothic"/>
        </w:rPr>
        <w:t>4</w:t>
      </w:r>
      <w:r>
        <w:rPr>
          <w:rFonts w:ascii="Century Gothic" w:hAnsi="Century Gothic"/>
        </w:rPr>
        <w:t>.</w:t>
      </w:r>
      <w:r w:rsidRPr="00C86D31">
        <w:rPr>
          <w:rFonts w:ascii="Century Gothic" w:hAnsi="Century Gothic"/>
        </w:rPr>
        <w:t xml:space="preserve"> godine, u ukupnom iznosu od </w:t>
      </w:r>
      <w:r w:rsidR="001E4B6F" w:rsidRPr="001E4B6F">
        <w:rPr>
          <w:rFonts w:ascii="Century Gothic" w:hAnsi="Century Gothic"/>
          <w:b/>
        </w:rPr>
        <w:t>20.367,00</w:t>
      </w:r>
      <w:r w:rsidR="00385F98">
        <w:rPr>
          <w:rFonts w:ascii="Century Gothic" w:hAnsi="Century Gothic"/>
          <w:b/>
        </w:rPr>
        <w:t xml:space="preserve"> EUR</w:t>
      </w:r>
      <w:r>
        <w:rPr>
          <w:rFonts w:ascii="Century Gothic" w:hAnsi="Century Gothic"/>
          <w:b/>
        </w:rPr>
        <w:t>,</w:t>
      </w:r>
      <w:r w:rsidRPr="00C86D31">
        <w:rPr>
          <w:rFonts w:ascii="Century Gothic" w:hAnsi="Century Gothic"/>
        </w:rPr>
        <w:t xml:space="preserve"> a koji troškovi čine obveze stečajnog postupka, kako po strukturi slijedi u tabeli 1.</w:t>
      </w:r>
    </w:p>
    <w:p w14:paraId="4323D740" w14:textId="77777777" w:rsidR="00D77955" w:rsidRPr="00C86D31" w:rsidRDefault="00D77955" w:rsidP="00D77955">
      <w:pPr>
        <w:spacing w:line="288" w:lineRule="auto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Tabela 1.</w:t>
      </w:r>
    </w:p>
    <w:tbl>
      <w:tblPr>
        <w:tblW w:w="9062" w:type="dxa"/>
        <w:tblInd w:w="118" w:type="dxa"/>
        <w:tblLook w:val="04A0" w:firstRow="1" w:lastRow="0" w:firstColumn="1" w:lastColumn="0" w:noHBand="0" w:noVBand="1"/>
      </w:tblPr>
      <w:tblGrid>
        <w:gridCol w:w="7503"/>
        <w:gridCol w:w="1559"/>
      </w:tblGrid>
      <w:tr w:rsidR="00E74821" w:rsidRPr="004A7C72" w14:paraId="697C6696" w14:textId="77777777" w:rsidTr="00B62FBF">
        <w:trPr>
          <w:trHeight w:val="435"/>
        </w:trPr>
        <w:tc>
          <w:tcPr>
            <w:tcW w:w="7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14CAE8" w14:textId="77777777" w:rsidR="00E74821" w:rsidRPr="008D6C21" w:rsidRDefault="00E74821" w:rsidP="00B62F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 xml:space="preserve">Opis troška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B91C38" w14:textId="21737548" w:rsidR="00E74821" w:rsidRPr="008D6C21" w:rsidRDefault="00E74821" w:rsidP="00B62F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Sveukupno</w:t>
            </w:r>
            <w:r w:rsidR="00026579">
              <w:rPr>
                <w:rFonts w:ascii="Arial" w:hAnsi="Arial" w:cs="Arial"/>
                <w:b/>
                <w:bCs/>
                <w:color w:val="000000"/>
              </w:rPr>
              <w:t xml:space="preserve"> (EUR)</w:t>
            </w:r>
          </w:p>
        </w:tc>
      </w:tr>
      <w:tr w:rsidR="00E74821" w:rsidRPr="004A7C72" w14:paraId="32FDFCC9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864F4" w14:textId="77777777" w:rsidR="00E74821" w:rsidRPr="008D6C21" w:rsidRDefault="00E74821" w:rsidP="00B62FBF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Trošak izrade štambilja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C405" w14:textId="0D220C48" w:rsidR="00E74821" w:rsidRPr="008D6C21" w:rsidRDefault="00026579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  <w:r w:rsidR="00E74821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0</w:t>
            </w:r>
            <w:r w:rsidR="00E74821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74821" w:rsidRPr="004A7C72" w14:paraId="6E3F28B2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8F806" w14:textId="2387155C" w:rsidR="00E74821" w:rsidRPr="008D6C21" w:rsidRDefault="00E74821" w:rsidP="00B62FBF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Troškovi knjigovodstvenih usluga (</w:t>
            </w:r>
            <w:r w:rsidR="009F632A">
              <w:rPr>
                <w:rFonts w:ascii="Arial" w:hAnsi="Arial" w:cs="Arial"/>
                <w:color w:val="000000"/>
              </w:rPr>
              <w:t>100 EUR sa PDV</w:t>
            </w:r>
            <w:r w:rsidRPr="008D6C21">
              <w:rPr>
                <w:rFonts w:ascii="Arial" w:hAnsi="Arial" w:cs="Arial"/>
                <w:color w:val="000000"/>
              </w:rPr>
              <w:t xml:space="preserve"> x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8D6C21">
              <w:rPr>
                <w:rFonts w:ascii="Arial" w:hAnsi="Arial" w:cs="Arial"/>
                <w:color w:val="000000"/>
              </w:rPr>
              <w:t xml:space="preserve"> mjeseca)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FFD8F" w14:textId="6396F9E2" w:rsidR="00E74821" w:rsidRPr="008D6C21" w:rsidRDefault="009F632A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  <w:r w:rsidR="00E74821" w:rsidRPr="008D6C21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EA457B" w:rsidRPr="004A7C72" w14:paraId="05A854B7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9A220" w14:textId="311876EB" w:rsidR="00EA457B" w:rsidRPr="008D6C21" w:rsidRDefault="00EA457B" w:rsidP="00B62FB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Trošak najma ureda stečajnog upravitelja prema Ugovoru (30,00 EUR x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D66AB" w14:textId="7A542DFB" w:rsidR="00EA457B" w:rsidRDefault="00EA457B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</w:tr>
      <w:tr w:rsidR="00E74821" w:rsidRPr="004A7C72" w14:paraId="39158A08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618C" w14:textId="41B81D2A" w:rsidR="00E74821" w:rsidRPr="008D6C21" w:rsidRDefault="009F632A" w:rsidP="00B62FB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Najam hale za smještaj pokretnina (1000 </w:t>
            </w:r>
            <w:r w:rsidR="00791B2B">
              <w:rPr>
                <w:rFonts w:ascii="Arial" w:hAnsi="Arial" w:cs="Arial"/>
                <w:color w:val="000000"/>
              </w:rPr>
              <w:t>m</w:t>
            </w:r>
            <w:r w:rsidR="00791B2B"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</w:rPr>
              <w:t xml:space="preserve"> x 4</w:t>
            </w:r>
            <w:r w:rsidR="00791B2B">
              <w:rPr>
                <w:rFonts w:ascii="Arial" w:hAnsi="Arial" w:cs="Arial"/>
                <w:color w:val="000000"/>
              </w:rPr>
              <w:t>,00 EUR mjesečno</w:t>
            </w:r>
            <w:r w:rsidR="0028759E">
              <w:rPr>
                <w:rFonts w:ascii="Arial" w:hAnsi="Arial" w:cs="Arial"/>
                <w:color w:val="000000"/>
              </w:rPr>
              <w:t xml:space="preserve"> x 3</w:t>
            </w:r>
            <w:r w:rsidR="00791B2B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0DE86" w14:textId="0873A62E" w:rsidR="00E74821" w:rsidRPr="008D6C21" w:rsidRDefault="00791B2B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12.000</w:t>
            </w:r>
            <w:r w:rsidR="00E74821" w:rsidRPr="004A7C72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E74821" w:rsidRPr="004A7C72" w14:paraId="27842DD0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D1619" w14:textId="6A711DC5" w:rsidR="00E74821" w:rsidRPr="0028759E" w:rsidRDefault="00791B2B" w:rsidP="0028759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Preseljenje nekretnina u jednu halu od 1000m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 w:rsidR="0028759E">
              <w:rPr>
                <w:rFonts w:ascii="Arial" w:hAnsi="Arial" w:cs="Arial"/>
                <w:color w:val="000000"/>
              </w:rPr>
              <w:t xml:space="preserve"> (najpovoljnija od tri ponude)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5719C" w14:textId="07EDF945" w:rsidR="00E74821" w:rsidRPr="008D6C21" w:rsidRDefault="00791B2B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7.950,00</w:t>
            </w:r>
          </w:p>
        </w:tc>
      </w:tr>
      <w:tr w:rsidR="00E74821" w:rsidRPr="004A7C72" w14:paraId="1D5A839D" w14:textId="77777777" w:rsidTr="00B62FBF">
        <w:trPr>
          <w:trHeight w:val="420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4DE4AA0" w14:textId="77777777" w:rsidR="00E74821" w:rsidRPr="008D6C21" w:rsidRDefault="00E74821" w:rsidP="00B62FB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Ukupno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E1893C" w14:textId="65E60A9F" w:rsidR="00E74821" w:rsidRPr="008D6C21" w:rsidRDefault="00EA457B" w:rsidP="00B62FB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fldChar w:fldCharType="begin"/>
            </w:r>
            <w:r>
              <w:rPr>
                <w:rFonts w:ascii="Arial" w:hAnsi="Arial" w:cs="Arial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/>
              </w:rPr>
              <w:t>20.367</w:t>
            </w:r>
            <w:r>
              <w:rPr>
                <w:rFonts w:ascii="Arial" w:hAnsi="Arial" w:cs="Arial"/>
                <w:b/>
                <w:bCs/>
                <w:color w:val="000000"/>
              </w:rPr>
              <w:fldChar w:fldCharType="end"/>
            </w:r>
            <w:r w:rsidR="002D135A">
              <w:rPr>
                <w:rFonts w:ascii="Arial" w:hAnsi="Arial" w:cs="Arial"/>
                <w:b/>
                <w:bCs/>
                <w:color w:val="000000"/>
              </w:rPr>
              <w:t>,0</w:t>
            </w:r>
            <w:r w:rsidR="00E74821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</w:tr>
    </w:tbl>
    <w:p w14:paraId="7AF5327B" w14:textId="77777777" w:rsidR="00E15314" w:rsidRDefault="00E15314">
      <w:pPr>
        <w:rPr>
          <w:rFonts w:ascii="Century Gothic" w:eastAsia="Times New Roman" w:hAnsi="Century Gothic" w:cs="Arial"/>
          <w:b/>
          <w:lang w:eastAsia="hr-HR"/>
        </w:rPr>
      </w:pPr>
    </w:p>
    <w:p w14:paraId="2BF51A34" w14:textId="77777777" w:rsidR="00385F98" w:rsidRPr="00B44226" w:rsidRDefault="00385F98" w:rsidP="00385F98">
      <w:pPr>
        <w:rPr>
          <w:rFonts w:ascii="Century Gothic" w:hAnsi="Century Gothic"/>
          <w:b/>
        </w:rPr>
      </w:pPr>
    </w:p>
    <w:p w14:paraId="74FAFDDA" w14:textId="77777777" w:rsidR="00385F98" w:rsidRPr="00B44226" w:rsidRDefault="00385F98" w:rsidP="00385F98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Varaždin, 05.05.2024.</w:t>
      </w:r>
      <w:r w:rsidRPr="00B44226">
        <w:rPr>
          <w:rFonts w:ascii="Century Gothic" w:hAnsi="Century Gothic"/>
          <w:b/>
        </w:rPr>
        <w:tab/>
      </w:r>
      <w:r w:rsidRPr="00B44226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B44226">
        <w:rPr>
          <w:rFonts w:ascii="Century Gothic" w:hAnsi="Century Gothic"/>
          <w:b/>
        </w:rPr>
        <w:t xml:space="preserve">Stečajni upravitelj </w:t>
      </w:r>
      <w:r>
        <w:rPr>
          <w:rFonts w:ascii="Century Gothic" w:hAnsi="Century Gothic"/>
          <w:b/>
        </w:rPr>
        <w:t>Anđelko Stankus</w:t>
      </w:r>
    </w:p>
    <w:p w14:paraId="5BE9808A" w14:textId="77777777" w:rsidR="00385F98" w:rsidRPr="00B44226" w:rsidRDefault="00385F98" w:rsidP="00385F98"/>
    <w:p w14:paraId="7EB61FF6" w14:textId="77777777" w:rsidR="00385F98" w:rsidRPr="00A93DD3" w:rsidRDefault="00385F98">
      <w:pPr>
        <w:rPr>
          <w:rFonts w:ascii="Century Gothic" w:hAnsi="Century Gothic"/>
        </w:rPr>
      </w:pPr>
    </w:p>
    <w:sectPr w:rsidR="00385F98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61FC5" w14:textId="77777777" w:rsidR="00360F60" w:rsidRDefault="00360F60" w:rsidP="00AE40A1">
      <w:pPr>
        <w:spacing w:after="0" w:line="240" w:lineRule="auto"/>
      </w:pPr>
      <w:r>
        <w:separator/>
      </w:r>
    </w:p>
  </w:endnote>
  <w:endnote w:type="continuationSeparator" w:id="0">
    <w:p w14:paraId="1E2127CC" w14:textId="77777777" w:rsidR="00360F60" w:rsidRDefault="00360F6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5CEAB" w14:textId="77777777" w:rsidR="00360F60" w:rsidRDefault="00360F60" w:rsidP="00AE40A1">
      <w:pPr>
        <w:spacing w:after="0" w:line="240" w:lineRule="auto"/>
      </w:pPr>
      <w:r>
        <w:separator/>
      </w:r>
    </w:p>
  </w:footnote>
  <w:footnote w:type="continuationSeparator" w:id="0">
    <w:p w14:paraId="6F063246" w14:textId="77777777" w:rsidR="00360F60" w:rsidRDefault="00360F60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C8AC" w14:textId="77777777" w:rsidR="000226BE" w:rsidRPr="007C7E33" w:rsidRDefault="000226BE" w:rsidP="000226BE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</w:rPr>
    </w:pPr>
    <w:bookmarkStart w:id="0" w:name="_Hlk93495692"/>
    <w:r>
      <w:rPr>
        <w:rFonts w:ascii="Century Gothic" w:hAnsi="Century Gothic" w:cs="Arial"/>
        <w:b/>
        <w:bCs/>
      </w:rPr>
      <w:t>B.M.V.</w:t>
    </w:r>
    <w:r w:rsidRPr="007C7E33">
      <w:rPr>
        <w:rFonts w:ascii="Century Gothic" w:hAnsi="Century Gothic" w:cs="Arial"/>
        <w:b/>
        <w:bCs/>
      </w:rPr>
      <w:t xml:space="preserve"> d.o.o.</w:t>
    </w:r>
    <w:r>
      <w:rPr>
        <w:rFonts w:ascii="Century Gothic" w:hAnsi="Century Gothic" w:cs="Arial"/>
        <w:b/>
        <w:bCs/>
      </w:rPr>
      <w:t xml:space="preserve"> u stečaju</w:t>
    </w:r>
    <w:r w:rsidRPr="007C7E33">
      <w:rPr>
        <w:rFonts w:ascii="Century Gothic" w:hAnsi="Century Gothic" w:cs="Arial"/>
        <w:b/>
        <w:bCs/>
      </w:rPr>
      <w:t xml:space="preserve"> </w:t>
    </w:r>
  </w:p>
  <w:p w14:paraId="5A01A1B1" w14:textId="3B3428D1" w:rsidR="000226BE" w:rsidRPr="007D24B4" w:rsidRDefault="000226BE" w:rsidP="000226BE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</w:rPr>
    </w:pPr>
    <w:r>
      <w:rPr>
        <w:rFonts w:ascii="Century Gothic" w:hAnsi="Century Gothic" w:cs="Arial"/>
        <w:b/>
        <w:bCs/>
      </w:rPr>
      <w:t>Varaždin</w:t>
    </w:r>
    <w:r w:rsidRPr="007C7E33">
      <w:rPr>
        <w:rFonts w:ascii="Century Gothic" w:hAnsi="Century Gothic" w:cs="Arial"/>
        <w:b/>
        <w:bCs/>
      </w:rPr>
      <w:t xml:space="preserve">, </w:t>
    </w:r>
    <w:r>
      <w:rPr>
        <w:rFonts w:ascii="Century Gothic" w:hAnsi="Century Gothic" w:cs="Arial"/>
        <w:b/>
        <w:bCs/>
      </w:rPr>
      <w:t xml:space="preserve">Zagrebačka </w:t>
    </w:r>
    <w:r w:rsidRPr="00C201F7">
      <w:rPr>
        <w:rFonts w:ascii="Century Gothic" w:hAnsi="Century Gothic" w:cs="Arial"/>
        <w:b/>
        <w:bCs/>
      </w:rPr>
      <w:t>ulica 94, OIB: 08601183453</w:t>
    </w:r>
    <w:r>
      <w:rPr>
        <w:rFonts w:ascii="Century Gothic" w:hAnsi="Century Gothic" w:cs="Arial"/>
        <w:b/>
        <w:bCs/>
      </w:rPr>
      <w:t>, 5 St-26/2024</w:t>
    </w:r>
  </w:p>
  <w:p w14:paraId="0BA4EC47" w14:textId="77777777" w:rsidR="000226BE" w:rsidRPr="007D24B4" w:rsidRDefault="000226BE" w:rsidP="000226BE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>Stečajni upravitelj:  Anđelko Stankus</w:t>
    </w:r>
  </w:p>
  <w:p w14:paraId="510925A0" w14:textId="77777777" w:rsidR="000226BE" w:rsidRPr="007D24B4" w:rsidRDefault="000226BE" w:rsidP="000226BE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 xml:space="preserve">Stečajni sudac: </w:t>
    </w:r>
    <w:r>
      <w:rPr>
        <w:rFonts w:ascii="Century Gothic" w:hAnsi="Century Gothic" w:cs="Arial"/>
      </w:rPr>
      <w:t>Ksenija Flack-Makitan</w:t>
    </w:r>
  </w:p>
  <w:bookmarkEnd w:id="0"/>
  <w:p w14:paraId="0ED28934" w14:textId="77777777" w:rsidR="00B82CC2" w:rsidRPr="000226BE" w:rsidRDefault="00B82CC2" w:rsidP="000226B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05148">
    <w:abstractNumId w:val="0"/>
  </w:num>
  <w:num w:numId="2" w16cid:durableId="2095085632">
    <w:abstractNumId w:val="2"/>
  </w:num>
  <w:num w:numId="3" w16cid:durableId="1843156122">
    <w:abstractNumId w:val="3"/>
  </w:num>
  <w:num w:numId="4" w16cid:durableId="1699308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226BE"/>
    <w:rsid w:val="00026579"/>
    <w:rsid w:val="000349B1"/>
    <w:rsid w:val="00046671"/>
    <w:rsid w:val="0004709F"/>
    <w:rsid w:val="000564D1"/>
    <w:rsid w:val="00063B6A"/>
    <w:rsid w:val="0009460D"/>
    <w:rsid w:val="000968B3"/>
    <w:rsid w:val="000C4934"/>
    <w:rsid w:val="000E5A28"/>
    <w:rsid w:val="0010472F"/>
    <w:rsid w:val="00133958"/>
    <w:rsid w:val="00133F48"/>
    <w:rsid w:val="001A3C50"/>
    <w:rsid w:val="001C2BC4"/>
    <w:rsid w:val="001C39C0"/>
    <w:rsid w:val="001C7E2E"/>
    <w:rsid w:val="001D2344"/>
    <w:rsid w:val="001D5CCE"/>
    <w:rsid w:val="001E4B6F"/>
    <w:rsid w:val="00213B9D"/>
    <w:rsid w:val="002507C2"/>
    <w:rsid w:val="00255276"/>
    <w:rsid w:val="0028759E"/>
    <w:rsid w:val="002C0D4E"/>
    <w:rsid w:val="002D135A"/>
    <w:rsid w:val="002D738C"/>
    <w:rsid w:val="003148CA"/>
    <w:rsid w:val="00334F9C"/>
    <w:rsid w:val="00357EAB"/>
    <w:rsid w:val="00360F60"/>
    <w:rsid w:val="00385F98"/>
    <w:rsid w:val="0042226E"/>
    <w:rsid w:val="00435F52"/>
    <w:rsid w:val="00456678"/>
    <w:rsid w:val="004672A5"/>
    <w:rsid w:val="004E445B"/>
    <w:rsid w:val="004E5A0A"/>
    <w:rsid w:val="005217E3"/>
    <w:rsid w:val="0059767A"/>
    <w:rsid w:val="005A6EB0"/>
    <w:rsid w:val="005B6CE3"/>
    <w:rsid w:val="005E6F5B"/>
    <w:rsid w:val="006230DD"/>
    <w:rsid w:val="006A6679"/>
    <w:rsid w:val="006E25CC"/>
    <w:rsid w:val="006E2613"/>
    <w:rsid w:val="006F2813"/>
    <w:rsid w:val="006F3E57"/>
    <w:rsid w:val="00701521"/>
    <w:rsid w:val="007123BA"/>
    <w:rsid w:val="00732C43"/>
    <w:rsid w:val="00745B41"/>
    <w:rsid w:val="00751C93"/>
    <w:rsid w:val="00791B2B"/>
    <w:rsid w:val="007951B3"/>
    <w:rsid w:val="007A2897"/>
    <w:rsid w:val="007A777E"/>
    <w:rsid w:val="007C16A6"/>
    <w:rsid w:val="007D2B16"/>
    <w:rsid w:val="007E47F3"/>
    <w:rsid w:val="007F7245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86826"/>
    <w:rsid w:val="00990CB0"/>
    <w:rsid w:val="009A6C08"/>
    <w:rsid w:val="009B4174"/>
    <w:rsid w:val="009D358F"/>
    <w:rsid w:val="009D385D"/>
    <w:rsid w:val="009F5613"/>
    <w:rsid w:val="009F632A"/>
    <w:rsid w:val="00A24E46"/>
    <w:rsid w:val="00A30E7E"/>
    <w:rsid w:val="00A706AA"/>
    <w:rsid w:val="00A769D4"/>
    <w:rsid w:val="00A812F9"/>
    <w:rsid w:val="00A93DD3"/>
    <w:rsid w:val="00AB7134"/>
    <w:rsid w:val="00AD5A27"/>
    <w:rsid w:val="00AE40A1"/>
    <w:rsid w:val="00B10818"/>
    <w:rsid w:val="00B22BF4"/>
    <w:rsid w:val="00B45617"/>
    <w:rsid w:val="00B71A9F"/>
    <w:rsid w:val="00B82CC2"/>
    <w:rsid w:val="00B83ABB"/>
    <w:rsid w:val="00B87949"/>
    <w:rsid w:val="00BA60E2"/>
    <w:rsid w:val="00C20F38"/>
    <w:rsid w:val="00C23143"/>
    <w:rsid w:val="00C625BF"/>
    <w:rsid w:val="00C62631"/>
    <w:rsid w:val="00C80F10"/>
    <w:rsid w:val="00CB707C"/>
    <w:rsid w:val="00D16ECE"/>
    <w:rsid w:val="00D7640E"/>
    <w:rsid w:val="00D77955"/>
    <w:rsid w:val="00D80DFF"/>
    <w:rsid w:val="00DA012F"/>
    <w:rsid w:val="00DA22F4"/>
    <w:rsid w:val="00DA38CB"/>
    <w:rsid w:val="00DB2C29"/>
    <w:rsid w:val="00E07A6D"/>
    <w:rsid w:val="00E15314"/>
    <w:rsid w:val="00E61BF0"/>
    <w:rsid w:val="00E63118"/>
    <w:rsid w:val="00E671DE"/>
    <w:rsid w:val="00E70568"/>
    <w:rsid w:val="00E74821"/>
    <w:rsid w:val="00EA006F"/>
    <w:rsid w:val="00EA457B"/>
    <w:rsid w:val="00EB122C"/>
    <w:rsid w:val="00EC6716"/>
    <w:rsid w:val="00ED78F6"/>
    <w:rsid w:val="00F11531"/>
    <w:rsid w:val="00F14715"/>
    <w:rsid w:val="00F25E02"/>
    <w:rsid w:val="00F46B3A"/>
    <w:rsid w:val="00F5453B"/>
    <w:rsid w:val="00F56F55"/>
    <w:rsid w:val="00F8016B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15</cp:revision>
  <cp:lastPrinted>2022-01-19T14:08:00Z</cp:lastPrinted>
  <dcterms:created xsi:type="dcterms:W3CDTF">2022-01-19T14:26:00Z</dcterms:created>
  <dcterms:modified xsi:type="dcterms:W3CDTF">2024-05-05T16:21:00Z</dcterms:modified>
</cp:coreProperties>
</file>